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Virginia Tech</w:t>
      </w:r>
    </w:p>
    <w:p>
      <w:pPr>
        <w:pStyle w:val="InstitutionInfo"/>
      </w:pPr>
      <w:r>
        <w:t>Blacksburg VA</w:t>
      </w:r>
    </w:p>
    <w:p>
      <w:pPr>
        <w:pStyle w:val="InstitutionInfo"/>
      </w:pPr>
      <w:r>
        <w:t>Corresponding Faculty Member: Stephanie Voshell  (svoshell@vt.edu)</w:t>
      </w:r>
      <w:r>
        <w:br/>
      </w:r>
    </w:p>
    <w:p>
      <w:pPr>
        <w:pStyle w:val="AbsTitle"/>
      </w:pPr>
      <w:r>
        <w:t>CassieYates and PinkYoshi: two novel mycobacteriophages in the G1 subcluster</w:t>
      </w:r>
    </w:p>
    <w:p>
      <w:pPr>
        <w:pStyle w:val="AbsAuthors"/>
      </w:pPr>
      <w:r>
        <w:rPr>
          <w:b w:val="0"/>
        </w:rPr>
        <w:t>Lauren N Aud</w:t>
      </w:r>
      <w:r>
        <w:rPr>
          <w:b w:val="0"/>
        </w:rPr>
        <w:t xml:space="preserve">, </w:t>
      </w:r>
      <w:r>
        <w:rPr>
          <w:b w:val="0"/>
        </w:rPr>
        <w:t>Jonah T Blackwell</w:t>
      </w:r>
      <w:r>
        <w:rPr>
          <w:b w:val="0"/>
        </w:rPr>
        <w:t xml:space="preserve">, </w:t>
      </w:r>
      <w:r>
        <w:rPr>
          <w:b w:val="0"/>
        </w:rPr>
        <w:t>Breanne C De Vera</w:t>
      </w:r>
      <w:r>
        <w:rPr>
          <w:b w:val="0"/>
        </w:rPr>
        <w:t xml:space="preserve">, </w:t>
      </w:r>
      <w:r>
        <w:t>Carson A Groves</w:t>
      </w:r>
      <w:r>
        <w:rPr>
          <w:b w:val="0"/>
        </w:rPr>
        <w:t xml:space="preserve">, </w:t>
      </w:r>
      <w:r>
        <w:rPr>
          <w:b w:val="0"/>
        </w:rPr>
        <w:t>Noelle T Hodges</w:t>
      </w:r>
      <w:r>
        <w:rPr>
          <w:b w:val="0"/>
        </w:rPr>
        <w:t xml:space="preserve">, </w:t>
      </w:r>
      <w:r>
        <w:rPr>
          <w:b w:val="0"/>
        </w:rPr>
        <w:t>Mallory A Meahan</w:t>
      </w:r>
      <w:r>
        <w:rPr>
          <w:b w:val="0"/>
        </w:rPr>
        <w:t xml:space="preserve">, </w:t>
      </w:r>
      <w:r>
        <w:rPr>
          <w:b w:val="0"/>
        </w:rPr>
        <w:t>Sydney A Murphy</w:t>
      </w:r>
      <w:r>
        <w:rPr>
          <w:b w:val="0"/>
        </w:rPr>
        <w:t xml:space="preserve">, </w:t>
      </w:r>
      <w:r>
        <w:t>Noelle L Nocon</w:t>
      </w:r>
      <w:r>
        <w:rPr>
          <w:b w:val="0"/>
        </w:rPr>
        <w:t xml:space="preserve">, </w:t>
      </w:r>
      <w:r>
        <w:rPr>
          <w:b w:val="0"/>
        </w:rPr>
        <w:t>Tori M Shimozono</w:t>
      </w:r>
      <w:r>
        <w:rPr>
          <w:b w:val="0"/>
        </w:rPr>
        <w:t xml:space="preserve">, </w:t>
      </w:r>
      <w:r>
        <w:rPr>
          <w:b w:val="0"/>
        </w:rPr>
        <w:t>Stephanie M Voshell</w:t>
      </w:r>
    </w:p>
    <w:p>
      <w:pPr>
        <w:pStyle w:val="AbsText"/>
      </w:pPr>
      <w:r>
        <w:t>Two novel mycobacteriophages, CassieYates and PinkYoshi, were discovered in local soil and annotated by students in the SEA-PHAGES program at Virginia Tech during the 2021-2022 academic year.  Both phages are in the G1 subcluster and required numerous adjustments to the original auto-annotation of each genome.  While both genomes share many similarities such as the presence of an integrase gene and identical structural genes, differences were observed near the end of each genome.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