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02A9E" w14:textId="2B21B96C" w:rsidR="007856D7" w:rsidRPr="005226D7" w:rsidRDefault="007856D7" w:rsidP="00DF0D5E">
      <w:pPr>
        <w:spacing w:after="0" w:line="240" w:lineRule="auto"/>
        <w:rPr>
          <w:rFonts w:asciiTheme="majorHAnsi" w:hAnsiTheme="majorHAnsi"/>
        </w:rPr>
      </w:pPr>
      <w:bookmarkStart w:id="0" w:name="_GoBack"/>
      <w:bookmarkEnd w:id="0"/>
    </w:p>
    <w:p>
      <w:pPr>
        <w:pStyle w:val="ConsiderMe"/>
      </w:pPr>
      <w:r>
        <w:t>CONSIDER FOR TALK</w:t>
      </w:r>
    </w:p>
    <w:p>
      <w:pPr>
        <w:pStyle w:val="BigTop"/>
      </w:pPr>
      <w:r>
        <w:t>7th Annual SEA-PHAGES Symposium Abstract</w:t>
      </w:r>
    </w:p>
    <w:p>
      <w:pPr>
        <w:pStyle w:val="InstitutionInfo"/>
      </w:pPr>
      <w:r>
        <w:t>Gonzaga University</w:t>
      </w:r>
    </w:p>
    <w:p>
      <w:pPr>
        <w:pStyle w:val="InstitutionInfo"/>
      </w:pPr>
      <w:r>
        <w:t>Spokane WA</w:t>
      </w:r>
    </w:p>
    <w:p>
      <w:pPr>
        <w:pStyle w:val="InstitutionInfo"/>
      </w:pPr>
      <w:r>
        <w:t>Corresponding Faculty Member: Marianne Poxleitner  (poxleitner@gonzaga.edu)</w:t>
      </w:r>
      <w:r>
        <w:br/>
      </w:r>
    </w:p>
    <w:p>
      <w:pPr>
        <w:pStyle w:val="AbsTitle"/>
      </w:pPr>
      <w:r>
        <w:t>Investigating Cluster O promoters at Gonzaga University</w:t>
      </w:r>
    </w:p>
    <w:p>
      <w:pPr>
        <w:pStyle w:val="AbsAuthors"/>
      </w:pPr>
      <w:r>
        <w:t>Blake E Henley</w:t>
      </w:r>
      <w:r>
        <w:rPr>
          <w:b w:val="0"/>
        </w:rPr>
        <w:t xml:space="preserve">, </w:t>
      </w:r>
      <w:r>
        <w:rPr>
          <w:b w:val="0"/>
        </w:rPr>
        <w:t>Anthony L Bernicchi</w:t>
      </w:r>
      <w:r>
        <w:rPr>
          <w:b w:val="0"/>
        </w:rPr>
        <w:t xml:space="preserve">, </w:t>
      </w:r>
      <w:r>
        <w:rPr>
          <w:b w:val="0"/>
        </w:rPr>
        <w:t>Michael J Fangman</w:t>
      </w:r>
      <w:r>
        <w:rPr>
          <w:b w:val="0"/>
        </w:rPr>
        <w:t xml:space="preserve">, </w:t>
      </w:r>
      <w:r>
        <w:rPr>
          <w:b w:val="0"/>
        </w:rPr>
        <w:t>Alex Murphy</w:t>
      </w:r>
      <w:r>
        <w:rPr>
          <w:b w:val="0"/>
        </w:rPr>
        <w:t xml:space="preserve">, </w:t>
      </w:r>
      <w:r>
        <w:rPr>
          <w:b w:val="0"/>
        </w:rPr>
        <w:t>Luke R Wilde</w:t>
      </w:r>
      <w:r>
        <w:rPr>
          <w:b w:val="0"/>
        </w:rPr>
        <w:t xml:space="preserve">, </w:t>
      </w:r>
      <w:r>
        <w:rPr>
          <w:b w:val="0"/>
        </w:rPr>
        <w:t>Elizabeth  V Young</w:t>
      </w:r>
      <w:r>
        <w:rPr>
          <w:b w:val="0"/>
        </w:rPr>
        <w:t xml:space="preserve">, </w:t>
      </w:r>
      <w:r>
        <w:rPr>
          <w:b w:val="0"/>
        </w:rPr>
        <w:t>Kirk Anders</w:t>
      </w:r>
      <w:r>
        <w:rPr>
          <w:b w:val="0"/>
        </w:rPr>
        <w:t xml:space="preserve">, </w:t>
      </w:r>
      <w:r>
        <w:rPr>
          <w:b w:val="0"/>
        </w:rPr>
        <w:t>Marianne Poxleitner</w:t>
      </w:r>
    </w:p>
    <w:p>
      <w:pPr>
        <w:pStyle w:val="AbsText"/>
      </w:pPr>
      <w:r>
        <w:t xml:space="preserve">In mycobacteriophage genomes, promoters can sometimes be predicted if they have similar sequences to mycobacterial SigA promoters, which conform to predicted consensus sequences.  In the five cluster O phages, Corndog, FireCracker, YungJamal, Catdawg, and Dylan, 8 or 9 putative promoters were identified using bioinformatics (Cresawn </w:t>
      </w:r>
      <w:r>
        <w:rPr>
          <w:i/>
        </w:rPr>
        <w:t>et. al</w:t>
      </w:r>
      <w:r>
        <w:t xml:space="preserve">, 2015).  However, since the promoters were identified </w:t>
      </w:r>
      <w:r>
        <w:rPr>
          <w:i/>
        </w:rPr>
        <w:t>in silico</w:t>
      </w:r>
      <w:r>
        <w:t xml:space="preserve">, biological confirmation is necessary. Upper division students at Gonzaga University amplified promoter sequences and directionally cloned them into a binary vector. Promoter activity was characterized by the cloned DNA’s ability to drive expression of the red fluorescent protein mCherry following transformation into </w:t>
      </w:r>
      <w:r>
        <w:rPr>
          <w:i/>
        </w:rPr>
        <w:t>E. coli</w:t>
      </w:r>
      <w:r>
        <w:t xml:space="preserve"> and </w:t>
      </w:r>
      <w:r>
        <w:rPr>
          <w:i/>
        </w:rPr>
        <w:t>M. smegmatis</w:t>
      </w:r>
      <w:r>
        <w:t>. Although promoters P</w:t>
      </w:r>
      <w:r>
        <w:rPr>
          <w:vertAlign w:val="subscript"/>
        </w:rPr>
        <w:t>L1</w:t>
      </w:r>
      <w:r>
        <w:t>, P</w:t>
      </w:r>
      <w:r>
        <w:rPr>
          <w:vertAlign w:val="subscript"/>
        </w:rPr>
        <w:t>L2</w:t>
      </w:r>
      <w:r>
        <w:t>, P</w:t>
      </w:r>
      <w:r>
        <w:rPr>
          <w:vertAlign w:val="subscript"/>
        </w:rPr>
        <w:t>L3</w:t>
      </w:r>
      <w:r>
        <w:t>,and P</w:t>
      </w:r>
      <w:r>
        <w:rPr>
          <w:vertAlign w:val="subscript"/>
        </w:rPr>
        <w:t>L6</w:t>
      </w:r>
      <w:r>
        <w:t xml:space="preserve"> from various phages were successfully cloned, only P</w:t>
      </w:r>
      <w:r>
        <w:rPr>
          <w:vertAlign w:val="subscript"/>
        </w:rPr>
        <w:t>L4</w:t>
      </w:r>
      <w:r>
        <w:t>, P</w:t>
      </w:r>
      <w:r>
        <w:rPr>
          <w:vertAlign w:val="subscript"/>
        </w:rPr>
        <w:t>L5</w:t>
      </w:r>
      <w:r>
        <w:t>, and P</w:t>
      </w:r>
      <w:r>
        <w:rPr>
          <w:vertAlign w:val="subscript"/>
        </w:rPr>
        <w:t>R2</w:t>
      </w:r>
      <w:r>
        <w:t xml:space="preserve"> resulted in red </w:t>
      </w:r>
      <w:r>
        <w:rPr>
          <w:i/>
        </w:rPr>
        <w:t>E. coli</w:t>
      </w:r>
      <w:r>
        <w:t xml:space="preserve"> and </w:t>
      </w:r>
      <w:r>
        <w:rPr>
          <w:i/>
        </w:rPr>
        <w:t>M. smegmatis</w:t>
      </w:r>
      <w:r>
        <w:t xml:space="preserve"> colonies.  This supports their role as mycobacteria strong phage promoters in vegetatively growing cells.  </w:t>
      </w:r>
    </w:p>
    <w:sectPr w:rsidR="007856D7" w:rsidRPr="005226D7" w:rsidSect="00447FE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5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5876"/>
    <w:rsid w:val="0029639D"/>
    <w:rsid w:val="00326F90"/>
    <w:rsid w:val="00447FE3"/>
    <w:rsid w:val="004A57FA"/>
    <w:rsid w:val="004B2D9A"/>
    <w:rsid w:val="004E557E"/>
    <w:rsid w:val="005226D7"/>
    <w:rsid w:val="007443CA"/>
    <w:rsid w:val="007856D7"/>
    <w:rsid w:val="00795787"/>
    <w:rsid w:val="009C5EE8"/>
    <w:rsid w:val="00A67B3B"/>
    <w:rsid w:val="00AA1D8D"/>
    <w:rsid w:val="00B47730"/>
    <w:rsid w:val="00C732B6"/>
    <w:rsid w:val="00C90B56"/>
    <w:rsid w:val="00CB0664"/>
    <w:rsid w:val="00DA6B14"/>
    <w:rsid w:val="00DD1C69"/>
    <w:rsid w:val="00DF0D5E"/>
    <w:rsid w:val="00E8321F"/>
    <w:rsid w:val="00F452B2"/>
    <w:rsid w:val="00F633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CC67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25E800-459A-F843-899C-B7958E63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Cisco Employee</dc:creator>
  <cp:keywords/>
  <dc:description>generated by python-docx</dc:description>
  <cp:lastModifiedBy>Dan Russell</cp:lastModifiedBy>
  <cp:revision>15</cp:revision>
  <dcterms:created xsi:type="dcterms:W3CDTF">2014-03-10T21:06:00Z</dcterms:created>
  <dcterms:modified xsi:type="dcterms:W3CDTF">2014-03-11T03:45:00Z</dcterms:modified>
  <cp:category/>
</cp:coreProperties>
</file>