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10th Annual SEA Symposium Abstract</w:t>
      </w:r>
    </w:p>
    <w:p>
      <w:pPr>
        <w:pStyle w:val="InstitutionInfo"/>
      </w:pPr>
      <w:r>
        <w:t>Howard Hughes Medical Institute</w:t>
      </w:r>
    </w:p>
    <w:p>
      <w:pPr>
        <w:pStyle w:val="InstitutionInfo"/>
      </w:pPr>
      <w:r>
        <w:t>Chevy Chase MD</w:t>
      </w:r>
    </w:p>
    <w:p>
      <w:pPr>
        <w:pStyle w:val="InstitutionInfo"/>
      </w:pPr>
      <w:r>
        <w:t>Corresponding Faculty Member: Joslynn Lee  ()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HMI_Lee_HeadShot_dvwvvgM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Joslynn Lee</w:t>
      </w:r>
    </w:p>
    <w:p>
      <w:pPr>
        <w:pStyle w:val="AbsTitle"/>
      </w:pPr>
      <w:r>
        <w:t>A Workflow for Microbial Community Analysis</w:t>
      </w:r>
    </w:p>
    <w:p>
      <w:pPr>
        <w:pStyle w:val="AbsAuthors"/>
      </w:pPr>
      <w:r>
        <w:t>Joslynn Lee</w:t>
      </w:r>
    </w:p>
    <w:p>
      <w:pPr>
        <w:pStyle w:val="AbsText"/>
      </w:pPr>
      <w:r>
        <w:t>The development of the course-based research experience (CRE) aims to increase undergraduate interest and retention in the biological sciences through immediate immersion in authentic, valuable, yet accessible research. Working with HHMI’s SEA, I am  developing a microbiome CRE to enable undergraduate researchers to study the microbial community of environmental samples using 16S rRNA amplicon sequencing. This one-semester course is designed in modules for students to start by simply sample collection but advance to running a microbiome analysis pipeline. Presented in the pilot study to profile the microbial community of commercial soils, mulch, garden bed and non-garden bed samples. The microbiome workflow presented can be used to both develop, test, and support hypotheses, while provide undergraduate researchers important microbiology and computational biology skills.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