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media/image2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9th Annual SEA-PHAGES Symposium Abstract</w:t>
      </w:r>
    </w:p>
    <w:p>
      <w:pPr>
        <w:pStyle w:val="InstitutionInfo"/>
      </w:pPr>
      <w:r>
        <w:t>Seton Hill University</w:t>
      </w:r>
    </w:p>
    <w:p>
      <w:pPr>
        <w:pStyle w:val="InstitutionInfo"/>
      </w:pPr>
      <w:r>
        <w:t>Greensburg PA</w:t>
      </w:r>
    </w:p>
    <w:p>
      <w:pPr>
        <w:pStyle w:val="InstitutionInfo"/>
      </w:pPr>
      <w:r>
        <w:t>Corresponding Faculty Member: Kristen  Butela  (kab340@pitt.edu)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HL_Frydryck_HeadSho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Natalie Frydryck</w:t>
      </w:r>
    </w:p>
    <w:p>
      <w:r>
        <w:drawing>
          <wp:inline xmlns:a="http://schemas.openxmlformats.org/drawingml/2006/main" xmlns:pic="http://schemas.openxmlformats.org/drawingml/2006/picture">
            <wp:extent cx="914400" cy="90834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HL_McCready_HeadSho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83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Jordan McCready</w:t>
      </w:r>
    </w:p>
    <w:p>
      <w:pPr>
        <w:pStyle w:val="AbsTitle"/>
      </w:pPr>
      <w:r>
        <w:t>Isolation, Characterization, and Genomic Analysis of Mycobacteriophages ActinUp (K1) and Boyle (B2)</w:t>
      </w:r>
    </w:p>
    <w:p>
      <w:pPr>
        <w:pStyle w:val="AbsAuthors"/>
      </w:pPr>
      <w:r>
        <w:rPr>
          <w:b w:val="0"/>
        </w:rPr>
        <w:t>Alexandra Aguiar</w:t>
      </w:r>
      <w:r>
        <w:rPr>
          <w:b w:val="0"/>
        </w:rPr>
        <w:t xml:space="preserve">, </w:t>
      </w:r>
      <w:r>
        <w:rPr>
          <w:b w:val="0"/>
        </w:rPr>
        <w:t>Diana Carvajalino</w:t>
      </w:r>
      <w:r>
        <w:rPr>
          <w:b w:val="0"/>
        </w:rPr>
        <w:t xml:space="preserve">, </w:t>
      </w:r>
      <w:r>
        <w:rPr>
          <w:b w:val="0"/>
        </w:rPr>
        <w:t>John Cole</w:t>
      </w:r>
      <w:r>
        <w:rPr>
          <w:b w:val="0"/>
        </w:rPr>
        <w:t xml:space="preserve">, </w:t>
      </w:r>
      <w:r>
        <w:rPr>
          <w:b w:val="0"/>
        </w:rPr>
        <w:t>Gianna Donate</w:t>
      </w:r>
      <w:r>
        <w:rPr>
          <w:b w:val="0"/>
        </w:rPr>
        <w:t xml:space="preserve">, </w:t>
      </w:r>
      <w:r>
        <w:rPr>
          <w:b w:val="0"/>
        </w:rPr>
        <w:t>Alyssa Doyle</w:t>
      </w:r>
      <w:r>
        <w:rPr>
          <w:b w:val="0"/>
        </w:rPr>
        <w:t xml:space="preserve">, </w:t>
      </w:r>
      <w:r>
        <w:rPr>
          <w:b w:val="0"/>
        </w:rPr>
        <w:t>Jayden Emberton-Gaines</w:t>
      </w:r>
      <w:r>
        <w:rPr>
          <w:b w:val="0"/>
        </w:rPr>
        <w:t xml:space="preserve">, </w:t>
      </w:r>
      <w:r>
        <w:t>Natalie Frydryck</w:t>
      </w:r>
      <w:r>
        <w:rPr>
          <w:b w:val="0"/>
        </w:rPr>
        <w:t xml:space="preserve">, </w:t>
      </w:r>
      <w:r>
        <w:rPr>
          <w:b w:val="0"/>
        </w:rPr>
        <w:t>Lucas Galassi</w:t>
      </w:r>
      <w:r>
        <w:rPr>
          <w:b w:val="0"/>
        </w:rPr>
        <w:t xml:space="preserve">, </w:t>
      </w:r>
      <w:r>
        <w:rPr>
          <w:b w:val="0"/>
        </w:rPr>
        <w:t>Elizabeth Ginter</w:t>
      </w:r>
      <w:r>
        <w:rPr>
          <w:b w:val="0"/>
        </w:rPr>
        <w:t xml:space="preserve">, </w:t>
      </w:r>
      <w:r>
        <w:rPr>
          <w:b w:val="0"/>
        </w:rPr>
        <w:t>Damon Greenwald</w:t>
      </w:r>
      <w:r>
        <w:rPr>
          <w:b w:val="0"/>
        </w:rPr>
        <w:t xml:space="preserve">, </w:t>
      </w:r>
      <w:r>
        <w:rPr>
          <w:b w:val="0"/>
        </w:rPr>
        <w:t>Carrie Hardy</w:t>
      </w:r>
      <w:r>
        <w:rPr>
          <w:b w:val="0"/>
        </w:rPr>
        <w:t xml:space="preserve">, </w:t>
      </w:r>
      <w:r>
        <w:rPr>
          <w:b w:val="0"/>
        </w:rPr>
        <w:t>Kaitlyn Heslop</w:t>
      </w:r>
      <w:r>
        <w:rPr>
          <w:b w:val="0"/>
        </w:rPr>
        <w:t xml:space="preserve">, </w:t>
      </w:r>
      <w:r>
        <w:rPr>
          <w:b w:val="0"/>
        </w:rPr>
        <w:t>Sammantha Jackson</w:t>
      </w:r>
      <w:r>
        <w:rPr>
          <w:b w:val="0"/>
        </w:rPr>
        <w:t xml:space="preserve">, </w:t>
      </w:r>
      <w:r>
        <w:rPr>
          <w:b w:val="0"/>
        </w:rPr>
        <w:t>Carlie Kaltenbach</w:t>
      </w:r>
      <w:r>
        <w:rPr>
          <w:b w:val="0"/>
        </w:rPr>
        <w:t xml:space="preserve">, </w:t>
      </w:r>
      <w:r>
        <w:rPr>
          <w:b w:val="0"/>
        </w:rPr>
        <w:t>Courtney Kleist</w:t>
      </w:r>
      <w:r>
        <w:rPr>
          <w:b w:val="0"/>
        </w:rPr>
        <w:t xml:space="preserve">, </w:t>
      </w:r>
      <w:r>
        <w:rPr>
          <w:b w:val="0"/>
        </w:rPr>
        <w:t>Anitha Kunnath</w:t>
      </w:r>
      <w:r>
        <w:rPr>
          <w:b w:val="0"/>
        </w:rPr>
        <w:t xml:space="preserve">, </w:t>
      </w:r>
      <w:r>
        <w:rPr>
          <w:b w:val="0"/>
        </w:rPr>
        <w:t>Paige Lamberson</w:t>
      </w:r>
      <w:r>
        <w:rPr>
          <w:b w:val="0"/>
        </w:rPr>
        <w:t xml:space="preserve">, </w:t>
      </w:r>
      <w:r>
        <w:rPr>
          <w:b w:val="0"/>
        </w:rPr>
        <w:t>Alexa Mattivi</w:t>
      </w:r>
      <w:r>
        <w:rPr>
          <w:b w:val="0"/>
        </w:rPr>
        <w:t xml:space="preserve">, </w:t>
      </w:r>
      <w:r>
        <w:t>Jordan McCready</w:t>
      </w:r>
      <w:r>
        <w:rPr>
          <w:b w:val="0"/>
        </w:rPr>
        <w:t xml:space="preserve">, </w:t>
      </w:r>
      <w:r>
        <w:rPr>
          <w:b w:val="0"/>
        </w:rPr>
        <w:t>Danielle Nese</w:t>
      </w:r>
      <w:r>
        <w:rPr>
          <w:b w:val="0"/>
        </w:rPr>
        <w:t xml:space="preserve">, </w:t>
      </w:r>
      <w:r>
        <w:rPr>
          <w:b w:val="0"/>
        </w:rPr>
        <w:t>Abigail Noel</w:t>
      </w:r>
      <w:r>
        <w:rPr>
          <w:b w:val="0"/>
        </w:rPr>
        <w:t xml:space="preserve">, </w:t>
      </w:r>
      <w:r>
        <w:rPr>
          <w:b w:val="0"/>
        </w:rPr>
        <w:t>Sawyer Patrick</w:t>
      </w:r>
      <w:r>
        <w:rPr>
          <w:b w:val="0"/>
        </w:rPr>
        <w:t xml:space="preserve">, </w:t>
      </w:r>
      <w:r>
        <w:rPr>
          <w:b w:val="0"/>
        </w:rPr>
        <w:t>Elyza Pilatowski-Herzing</w:t>
      </w:r>
      <w:r>
        <w:rPr>
          <w:b w:val="0"/>
        </w:rPr>
        <w:t xml:space="preserve">, </w:t>
      </w:r>
      <w:r>
        <w:rPr>
          <w:b w:val="0"/>
        </w:rPr>
        <w:t>Yorich Poole</w:t>
      </w:r>
      <w:r>
        <w:rPr>
          <w:b w:val="0"/>
        </w:rPr>
        <w:t xml:space="preserve">, </w:t>
      </w:r>
      <w:r>
        <w:rPr>
          <w:b w:val="0"/>
        </w:rPr>
        <w:t>Mackenzie Robinson</w:t>
      </w:r>
      <w:r>
        <w:rPr>
          <w:b w:val="0"/>
        </w:rPr>
        <w:t xml:space="preserve">, </w:t>
      </w:r>
      <w:r>
        <w:rPr>
          <w:b w:val="0"/>
        </w:rPr>
        <w:t>Brittany Sharick</w:t>
      </w:r>
      <w:r>
        <w:rPr>
          <w:b w:val="0"/>
        </w:rPr>
        <w:t xml:space="preserve">, </w:t>
      </w:r>
      <w:r>
        <w:rPr>
          <w:b w:val="0"/>
        </w:rPr>
        <w:t>Mina Shenouda</w:t>
      </w:r>
      <w:r>
        <w:rPr>
          <w:b w:val="0"/>
        </w:rPr>
        <w:t xml:space="preserve">, </w:t>
      </w:r>
      <w:r>
        <w:rPr>
          <w:b w:val="0"/>
        </w:rPr>
        <w:t>Christiana Skrabak</w:t>
      </w:r>
      <w:r>
        <w:rPr>
          <w:b w:val="0"/>
        </w:rPr>
        <w:t xml:space="preserve">, </w:t>
      </w:r>
      <w:r>
        <w:rPr>
          <w:b w:val="0"/>
        </w:rPr>
        <w:t>Jenna Snyder</w:t>
      </w:r>
      <w:r>
        <w:rPr>
          <w:b w:val="0"/>
        </w:rPr>
        <w:t xml:space="preserve">, </w:t>
      </w:r>
      <w:r>
        <w:rPr>
          <w:b w:val="0"/>
        </w:rPr>
        <w:t>Abigail Squires</w:t>
      </w:r>
      <w:r>
        <w:rPr>
          <w:b w:val="0"/>
        </w:rPr>
        <w:t xml:space="preserve">, </w:t>
      </w:r>
      <w:r>
        <w:rPr>
          <w:b w:val="0"/>
        </w:rPr>
        <w:t>Holli Stiltenpole</w:t>
      </w:r>
      <w:r>
        <w:rPr>
          <w:b w:val="0"/>
        </w:rPr>
        <w:t xml:space="preserve">, </w:t>
      </w:r>
      <w:r>
        <w:rPr>
          <w:b w:val="0"/>
        </w:rPr>
        <w:t>Jannat Sumra</w:t>
      </w:r>
      <w:r>
        <w:rPr>
          <w:b w:val="0"/>
        </w:rPr>
        <w:t xml:space="preserve">, </w:t>
      </w:r>
      <w:r>
        <w:rPr>
          <w:b w:val="0"/>
        </w:rPr>
        <w:t>Nathaniel Zanoni</w:t>
      </w:r>
      <w:r>
        <w:rPr>
          <w:b w:val="0"/>
        </w:rPr>
        <w:t xml:space="preserve">, </w:t>
      </w:r>
      <w:r>
        <w:rPr>
          <w:b w:val="0"/>
        </w:rPr>
        <w:t>Kristen Butela</w:t>
      </w:r>
    </w:p>
    <w:p>
      <w:pPr>
        <w:pStyle w:val="AbsText"/>
      </w:pPr>
      <w:r>
        <w:t xml:space="preserve">Mycobacteriophages ActinUp (K1) and Boyle (B2) were isolated from soil samples collected on the campus of Seton Hill University in Greensburg, PA and characterized by first-year undergraduate students participating in a one-semester combined phage discovery and bioinformatics SEA-PHAGES research course. Both phages were obtained through enrichment isolation at 25°C using the bacterial host </w:t>
      </w:r>
      <w:r>
        <w:rPr>
          <w:i/>
        </w:rPr>
        <w:t>Mycobacterium smegmatis</w:t>
      </w:r>
      <w:r>
        <w:t xml:space="preserve"> mc</w:t>
      </w:r>
      <w:r>
        <w:rPr>
          <w:vertAlign w:val="superscript"/>
        </w:rPr>
        <w:t>2</w:t>
      </w:r>
      <w:r>
        <w:t xml:space="preserve">155, with ActinUp producing turbid plaques and Boyle producing clear plaques after 48 h incubation at 28°C, indicating potential temperate and virulent properties, respectively. The genomes of ActinUp (59.8 kb, 66.6% GC, defined linear ends) and Boyle (67.5 kb, 69.0% GC, circularly permuted) were annotated using PECAAN, DNA Master, HHPred, Phamerator, Starterator, tRNAScan-SE, Aragorn, and the Blast program suite. ActinUp contains 96 putative protein-coding genes and 1 tRNA-Trp. ActinUp is highly similar (≥95% average nucleotide identity) to previously characterized Cluster K1 phages, with the organization of the </w:t>
      </w:r>
      <w:r>
        <w:rPr>
          <w:i/>
        </w:rPr>
        <w:t>attP</w:t>
      </w:r>
      <w:r>
        <w:t xml:space="preserve"> site and start associated sequences determined to be similar to other K1 phages. ActinUp gp91 and gp92 are currently under investigation for similarity to HicAB, a horizontally mobile RNA-targeting toxin-antitoxin cassette previously identified in numerous bacterial and archaeal genomes. Boyle contains 92 protein-coding genes and no tRNAs and is highly similar (≥95% average nucleotide identity) to other Cluster B2 phages. Like other Cluster B2 phages, Boyle contains a putative gene coding for lysin A (gp47) but not lysin B, and several other genes in Boyle yield BlastP matches to genes identified in </w:t>
      </w:r>
      <w:r>
        <w:rPr>
          <w:i/>
        </w:rPr>
        <w:t>Mycobacterium abscessus</w:t>
      </w:r>
      <w:r>
        <w:t xml:space="preserve"> prophages. 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