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University of Mary Washington</w:t>
      </w:r>
    </w:p>
    <w:p>
      <w:pPr>
        <w:pStyle w:val="InstitutionInfo"/>
      </w:pPr>
      <w:r>
        <w:t>Fredericksburg VA</w:t>
      </w:r>
    </w:p>
    <w:p>
      <w:pPr>
        <w:pStyle w:val="InstitutionInfo"/>
      </w:pPr>
      <w:r>
        <w:t>Corresponding Faculty Member: Lynn Lewis  (llewis@umw.edu)</w:t>
      </w:r>
      <w:r>
        <w:br/>
      </w:r>
    </w:p>
    <w:p>
      <w:pPr>
        <w:pStyle w:val="AbsTitle"/>
      </w:pPr>
      <w:r>
        <w:t>xxx</w:t>
      </w:r>
    </w:p>
    <w:p>
      <w:pPr>
        <w:pStyle w:val="AbsAuthors"/>
      </w:pPr>
    </w:p>
    <w:p>
      <w:pPr>
        <w:pStyle w:val="AbsText"/>
      </w:pPr>
      <w:r>
        <w:t>xxx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