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2025 SEA Faculty Meeting Abstract</w:t>
      </w:r>
    </w:p>
    <w:p>
      <w:pPr>
        <w:pStyle w:val="InstitutionInfo"/>
      </w:pPr>
      <w:r>
        <w:t>Emory University</w:t>
      </w:r>
    </w:p>
    <w:p>
      <w:pPr>
        <w:pStyle w:val="InstitutionInfo"/>
      </w:pPr>
      <w:r>
        <w:t>Atlanta GA</w:t>
      </w:r>
    </w:p>
    <w:p>
      <w:pPr>
        <w:pStyle w:val="InstitutionInfo"/>
      </w:pPr>
      <w:r>
        <w:t>Corresponding Faculty Member: Nic Vega  (nic.vega@emory.edu)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60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MRY_Vega_HeadShot_ZE9RET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Nic M Vega</w:t>
      </w:r>
    </w:p>
    <w:p>
      <w:pPr>
        <w:pStyle w:val="AbsTitle"/>
      </w:pPr>
      <w:r>
        <w:t>Lysogeny and prophage domestication in cluster AS3 phage Atlantica</w:t>
      </w:r>
    </w:p>
    <w:p>
      <w:pPr>
        <w:pStyle w:val="AbsAuthors"/>
      </w:pPr>
      <w:r>
        <w:t>Nic M Vega</w:t>
      </w:r>
    </w:p>
    <w:p>
      <w:pPr>
        <w:pStyle w:val="AbsText"/>
      </w:pPr>
      <w:r>
        <w:t xml:space="preserve">Temperate phage in cluster AS have shown mixed success in generating "stable" lysogens (phage-secreting isolates with superinfection immunity). Here we describe isolation of phage-secreting and non-secreting lysogens of phage Atlantica (AS3) and demonstrate a PCR protocol for confirming integration at this phage's </w:t>
      </w:r>
      <w:r>
        <w:rPr>
          <w:i/>
        </w:rPr>
        <w:t>attB</w:t>
      </w:r>
      <w:r>
        <w:t xml:space="preserve"> site in host </w:t>
      </w:r>
      <w:r>
        <w:rPr>
          <w:i/>
        </w:rPr>
        <w:t>Arthrobacter globiformis</w:t>
      </w:r>
      <w:r>
        <w:t>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