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New York Institute of Technology</w:t>
      </w:r>
    </w:p>
    <w:p>
      <w:pPr>
        <w:pStyle w:val="InstitutionInfo"/>
      </w:pPr>
      <w:r>
        <w:t>Old Westbury NY</w:t>
      </w:r>
    </w:p>
    <w:p>
      <w:pPr>
        <w:pStyle w:val="InstitutionInfo"/>
      </w:pPr>
      <w:r>
        <w:t>Corresponding Faculty Member: Bryan Gibb  (bgibb@nyit.edu)</w:t>
      </w:r>
      <w:r>
        <w:br/>
      </w:r>
    </w:p>
    <w:p>
      <w:r>
        <w:drawing>
          <wp:inline xmlns:a="http://schemas.openxmlformats.org/drawingml/2006/main" xmlns:pic="http://schemas.openxmlformats.org/drawingml/2006/picture">
            <wp:extent cx="914400" cy="1172308"/>
            <wp:docPr id="1" name="Picture 1"/>
            <wp:cNvGraphicFramePr>
              <a:graphicFrameLocks noChangeAspect="1"/>
            </wp:cNvGraphicFramePr>
            <a:graphic>
              <a:graphicData uri="http://schemas.openxmlformats.org/drawingml/2006/picture">
                <pic:pic>
                  <pic:nvPicPr>
                    <pic:cNvPr id="0" name="NYIT_Rasheed_HeadShot.JPG"/>
                    <pic:cNvPicPr/>
                  </pic:nvPicPr>
                  <pic:blipFill>
                    <a:blip r:embed="rId9"/>
                    <a:stretch>
                      <a:fillRect/>
                    </a:stretch>
                  </pic:blipFill>
                  <pic:spPr>
                    <a:xfrm>
                      <a:off x="0" y="0"/>
                      <a:ext cx="914400" cy="1172308"/>
                    </a:xfrm>
                    <a:prstGeom prst="rect"/>
                  </pic:spPr>
                </pic:pic>
              </a:graphicData>
            </a:graphic>
          </wp:inline>
        </w:drawing>
      </w:r>
    </w:p>
    <w:p>
      <w:pPr>
        <w:pStyle w:val="absCaption"/>
      </w:pPr>
      <w:r>
        <w:t>Hameeda Rasheed</w:t>
      </w:r>
    </w:p>
    <w:p>
      <w:r>
        <w:drawing>
          <wp:inline xmlns:a="http://schemas.openxmlformats.org/drawingml/2006/main" xmlns:pic="http://schemas.openxmlformats.org/drawingml/2006/picture">
            <wp:extent cx="914400" cy="1172308"/>
            <wp:docPr id="2" name="Picture 2"/>
            <wp:cNvGraphicFramePr>
              <a:graphicFrameLocks noChangeAspect="1"/>
            </wp:cNvGraphicFramePr>
            <a:graphic>
              <a:graphicData uri="http://schemas.openxmlformats.org/drawingml/2006/picture">
                <pic:pic>
                  <pic:nvPicPr>
                    <pic:cNvPr id="0" name="NYIT_Wallis_HeadShot.JPG"/>
                    <pic:cNvPicPr/>
                  </pic:nvPicPr>
                  <pic:blipFill>
                    <a:blip r:embed="rId10"/>
                    <a:stretch>
                      <a:fillRect/>
                    </a:stretch>
                  </pic:blipFill>
                  <pic:spPr>
                    <a:xfrm>
                      <a:off x="0" y="0"/>
                      <a:ext cx="914400" cy="1172308"/>
                    </a:xfrm>
                    <a:prstGeom prst="rect"/>
                  </pic:spPr>
                </pic:pic>
              </a:graphicData>
            </a:graphic>
          </wp:inline>
        </w:drawing>
      </w:r>
    </w:p>
    <w:p>
      <w:pPr>
        <w:pStyle w:val="absCaption"/>
      </w:pPr>
      <w:r>
        <w:t>Chennai Wallis</w:t>
      </w:r>
    </w:p>
    <w:p>
      <w:r>
        <w:drawing>
          <wp:inline xmlns:a="http://schemas.openxmlformats.org/drawingml/2006/main" xmlns:pic="http://schemas.openxmlformats.org/drawingml/2006/picture">
            <wp:extent cx="914400" cy="1172308"/>
            <wp:docPr id="3" name="Picture 3"/>
            <wp:cNvGraphicFramePr>
              <a:graphicFrameLocks noChangeAspect="1"/>
            </wp:cNvGraphicFramePr>
            <a:graphic>
              <a:graphicData uri="http://schemas.openxmlformats.org/drawingml/2006/picture">
                <pic:pic>
                  <pic:nvPicPr>
                    <pic:cNvPr id="0" name="NYIT_Kaur_HeadShot.JPG"/>
                    <pic:cNvPicPr/>
                  </pic:nvPicPr>
                  <pic:blipFill>
                    <a:blip r:embed="rId11"/>
                    <a:stretch>
                      <a:fillRect/>
                    </a:stretch>
                  </pic:blipFill>
                  <pic:spPr>
                    <a:xfrm>
                      <a:off x="0" y="0"/>
                      <a:ext cx="914400" cy="1172308"/>
                    </a:xfrm>
                    <a:prstGeom prst="rect"/>
                  </pic:spPr>
                </pic:pic>
              </a:graphicData>
            </a:graphic>
          </wp:inline>
        </w:drawing>
      </w:r>
    </w:p>
    <w:p>
      <w:pPr>
        <w:pStyle w:val="absCaption"/>
      </w:pPr>
      <w:r>
        <w:t>Ramanpreet Kaur</w:t>
      </w:r>
    </w:p>
    <w:p>
      <w:r>
        <w:drawing>
          <wp:inline xmlns:a="http://schemas.openxmlformats.org/drawingml/2006/main" xmlns:pic="http://schemas.openxmlformats.org/drawingml/2006/picture">
            <wp:extent cx="914400" cy="1224643"/>
            <wp:docPr id="4" name="Picture 4"/>
            <wp:cNvGraphicFramePr>
              <a:graphicFrameLocks noChangeAspect="1"/>
            </wp:cNvGraphicFramePr>
            <a:graphic>
              <a:graphicData uri="http://schemas.openxmlformats.org/drawingml/2006/picture">
                <pic:pic>
                  <pic:nvPicPr>
                    <pic:cNvPr id="0" name="NYIT_Jara_HeadShot.JPG"/>
                    <pic:cNvPicPr/>
                  </pic:nvPicPr>
                  <pic:blipFill>
                    <a:blip r:embed="rId12"/>
                    <a:stretch>
                      <a:fillRect/>
                    </a:stretch>
                  </pic:blipFill>
                  <pic:spPr>
                    <a:xfrm>
                      <a:off x="0" y="0"/>
                      <a:ext cx="914400" cy="1224643"/>
                    </a:xfrm>
                    <a:prstGeom prst="rect"/>
                  </pic:spPr>
                </pic:pic>
              </a:graphicData>
            </a:graphic>
          </wp:inline>
        </w:drawing>
      </w:r>
    </w:p>
    <w:p>
      <w:pPr>
        <w:pStyle w:val="absCaption"/>
      </w:pPr>
      <w:r>
        <w:t>Daniela Jara</w:t>
      </w:r>
    </w:p>
    <w:p>
      <w:r>
        <w:drawing>
          <wp:inline xmlns:a="http://schemas.openxmlformats.org/drawingml/2006/main" xmlns:pic="http://schemas.openxmlformats.org/drawingml/2006/picture">
            <wp:extent cx="914400" cy="1224643"/>
            <wp:docPr id="5" name="Picture 5"/>
            <wp:cNvGraphicFramePr>
              <a:graphicFrameLocks noChangeAspect="1"/>
            </wp:cNvGraphicFramePr>
            <a:graphic>
              <a:graphicData uri="http://schemas.openxmlformats.org/drawingml/2006/picture">
                <pic:pic>
                  <pic:nvPicPr>
                    <pic:cNvPr id="0" name="NYIT_Joby_HeadShot.JPG"/>
                    <pic:cNvPicPr/>
                  </pic:nvPicPr>
                  <pic:blipFill>
                    <a:blip r:embed="rId13"/>
                    <a:stretch>
                      <a:fillRect/>
                    </a:stretch>
                  </pic:blipFill>
                  <pic:spPr>
                    <a:xfrm>
                      <a:off x="0" y="0"/>
                      <a:ext cx="914400" cy="1224643"/>
                    </a:xfrm>
                    <a:prstGeom prst="rect"/>
                  </pic:spPr>
                </pic:pic>
              </a:graphicData>
            </a:graphic>
          </wp:inline>
        </w:drawing>
      </w:r>
    </w:p>
    <w:p>
      <w:pPr>
        <w:pStyle w:val="absCaption"/>
      </w:pPr>
      <w:r>
        <w:t>Leah Joby</w:t>
      </w:r>
    </w:p>
    <w:p>
      <w:pPr>
        <w:pStyle w:val="AbsTitle"/>
      </w:pPr>
      <w:r>
        <w:t>Cluster AS3 phages Babushka and DanHam62 isolated from soil in Long Island NY</w:t>
      </w:r>
    </w:p>
    <w:p>
      <w:pPr>
        <w:pStyle w:val="AbsAuthors"/>
      </w:pPr>
      <w:r>
        <w:t>Hameeda Rasheed</w:t>
      </w:r>
      <w:r>
        <w:rPr>
          <w:b w:val="0"/>
        </w:rPr>
        <w:t xml:space="preserve">, </w:t>
      </w:r>
      <w:r>
        <w:t>Chennai Wallis</w:t>
      </w:r>
      <w:r>
        <w:rPr>
          <w:b w:val="0"/>
        </w:rPr>
        <w:t xml:space="preserve">, </w:t>
      </w:r>
      <w:r>
        <w:t>Ramanpreet Kaur</w:t>
      </w:r>
      <w:r>
        <w:rPr>
          <w:b w:val="0"/>
        </w:rPr>
        <w:t xml:space="preserve">, </w:t>
      </w:r>
      <w:r>
        <w:t>Daniela Jara</w:t>
      </w:r>
      <w:r>
        <w:rPr>
          <w:b w:val="0"/>
        </w:rPr>
        <w:t xml:space="preserve">, </w:t>
      </w:r>
      <w:r>
        <w:t>Leah Joby</w:t>
      </w:r>
      <w:r>
        <w:rPr>
          <w:b w:val="0"/>
        </w:rPr>
        <w:t xml:space="preserve">, </w:t>
      </w:r>
      <w:r>
        <w:rPr>
          <w:b w:val="0"/>
        </w:rPr>
        <w:t>Kirsty Larsen</w:t>
      </w:r>
      <w:r>
        <w:rPr>
          <w:b w:val="0"/>
        </w:rPr>
        <w:t xml:space="preserve">, </w:t>
      </w:r>
      <w:r>
        <w:rPr>
          <w:b w:val="0"/>
        </w:rPr>
        <w:t>Francis Mareendran</w:t>
      </w:r>
      <w:r>
        <w:rPr>
          <w:b w:val="0"/>
        </w:rPr>
        <w:t xml:space="preserve">, </w:t>
      </w:r>
      <w:r>
        <w:rPr>
          <w:b w:val="0"/>
        </w:rPr>
        <w:t>Faizan Tariq</w:t>
      </w:r>
      <w:r>
        <w:rPr>
          <w:b w:val="0"/>
        </w:rPr>
        <w:t xml:space="preserve">, </w:t>
      </w:r>
      <w:r>
        <w:rPr>
          <w:b w:val="0"/>
        </w:rPr>
        <w:t>Justin Chen</w:t>
      </w:r>
      <w:r>
        <w:rPr>
          <w:b w:val="0"/>
        </w:rPr>
        <w:t xml:space="preserve">, </w:t>
      </w:r>
      <w:r>
        <w:rPr>
          <w:b w:val="0"/>
        </w:rPr>
        <w:t>Delren Divinagracia</w:t>
      </w:r>
      <w:r>
        <w:rPr>
          <w:b w:val="0"/>
        </w:rPr>
        <w:t xml:space="preserve">, </w:t>
      </w:r>
      <w:r>
        <w:rPr>
          <w:b w:val="0"/>
        </w:rPr>
        <w:t>Sarah Bakayoko</w:t>
      </w:r>
      <w:r>
        <w:rPr>
          <w:b w:val="0"/>
        </w:rPr>
        <w:t xml:space="preserve">, </w:t>
      </w:r>
      <w:r>
        <w:rPr>
          <w:b w:val="0"/>
        </w:rPr>
        <w:t>Bryan Gibb</w:t>
      </w:r>
    </w:p>
    <w:p>
      <w:pPr>
        <w:pStyle w:val="AbsText"/>
      </w:pPr>
      <w:r>
        <w:t xml:space="preserve">Bacteriophages are the most abundant organisms in the biosphere, and harbor potential as therapeutics for bacterial infections. The isolation and characterization of bacteriophages provide valuable insights into complex evolutionary relationships between phages and their host bacteria. Arthrobacter phages Babushka and DanHam62 were isolated by enrichment on </w:t>
      </w:r>
      <w:r>
        <w:rPr>
          <w:i/>
        </w:rPr>
        <w:t>Arthrobacter globiformis B-2979</w:t>
      </w:r>
      <w:r>
        <w:t xml:space="preserve"> from moist soil collected in Long Island New York as part of the Science Education Alliance-Phage Hunters Advancing Genomics and Evolutionary Science (SEA-PHAGES) program. The genomes of Babushka and DanHam62 were sequenced at the University of Pittsburgh and found to be 38380 bp and 38467 bp long respectively with average GC content of 66% with 12bp 3' Sticky Overhang ends. Both phage were placed into cluster AS3 and share 92% overall nucleotide similarity and 85% gene content similarity. While closely related, other members of AS3 are more similar to each. Phage DanHam62 has 99% nucleotide sequence similarity to phage Atlantica and Babushka has 93% nucleotide similarity to phage Leona. The genome organization for AS3 phages is similar within the cluster with structural genes on the left arm followed by a central region of reverse strand transcribed genes containing a putative tyrosine recombinase, immunity repressor, and others DNA binding proteins. The right arm of the genome is forward strand transcribed and contains a series of DNA metabolism genes and other genes with no known function.  Like other cluster AS3 phage, DanHam62 and Babushka are predicted to be temperate based on the identification of putative tyrosine integrase and repressor genes. Based on this prediction we are attempting to isolate stable lysogens of both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