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2025 SEA Symposium Abstract</w:t>
      </w:r>
    </w:p>
    <w:p>
      <w:pPr>
        <w:pStyle w:val="InstitutionInfo"/>
      </w:pPr>
      <w:r>
        <w:t>University of Massachusetts Amherst</w:t>
      </w:r>
    </w:p>
    <w:p>
      <w:pPr>
        <w:pStyle w:val="InstitutionInfo"/>
      </w:pPr>
      <w:r>
        <w:t>Amherst MA</w:t>
      </w:r>
    </w:p>
    <w:p>
      <w:pPr>
        <w:pStyle w:val="InstitutionInfo"/>
      </w:pPr>
      <w:r>
        <w:t>Corresponding Faculty Member: Jessica Rocheleau  (jmrocheleau@umass.edu)</w:t>
      </w:r>
      <w:r>
        <w:br/>
      </w:r>
    </w:p>
    <w:p>
      <w:pPr>
        <w:pStyle w:val="AbsTitle"/>
      </w:pPr>
      <w:r>
        <w:t>Siphoviruses like the cold: The distribution of phage morphologies differs between fall and spring semesters</w:t>
      </w:r>
    </w:p>
    <w:p>
      <w:pPr>
        <w:pStyle w:val="AbsAuthors"/>
      </w:pPr>
      <w:r>
        <w:t>Jenna Kirincich</w:t>
      </w:r>
      <w:r>
        <w:rPr>
          <w:b w:val="0"/>
        </w:rPr>
        <w:t xml:space="preserve">, </w:t>
      </w:r>
      <w:r>
        <w:t>Jessica Rocheleau</w:t>
      </w:r>
    </w:p>
    <w:p>
      <w:pPr>
        <w:pStyle w:val="AbsText"/>
      </w:pPr>
      <w:r>
        <w:t>This study investigates the hypothesis that phages with siphovirus morphology have a wider temperature tolerance than podoviruses. A statistical analysis was performed using data from 491 phages collected between 2019-2024 at UMass Amherst. This data was used to identify patterns in phage morphology distribution, with a focus on temperature differences. Results show that the distribution of phage morphologies at UMass Amherst shows a significant difference depending on whether the soil sample was collected in the Spring or Fall semester. In the Fall, the distribution is approximately 50/50 for both morphologies. However, in the Spring, 15% of the phages found were podoviruses and 85% were siphoviruses. Average temperature ranges during the Spring were between -18°C and 12°C, and Fall temperatures ranged from 10°C to 34°C. Future experiments could include manipulating incubation temperatures when isolating phages to see if temperature has a direct impact on phage growth.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