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2024 SEA Symposium Abstract</w:t>
      </w:r>
    </w:p>
    <w:p>
      <w:pPr>
        <w:pStyle w:val="InstitutionInfo"/>
      </w:pPr>
      <w:r>
        <w:t>George Mason University</w:t>
      </w:r>
    </w:p>
    <w:p>
      <w:pPr>
        <w:pStyle w:val="InstitutionInfo"/>
      </w:pPr>
      <w:r>
        <w:t>Fairfax VA</w:t>
      </w:r>
    </w:p>
    <w:p>
      <w:pPr>
        <w:pStyle w:val="InstitutionInfo"/>
      </w:pPr>
      <w:r>
        <w:t>Corresponding Faculty Member: Anne Scherer  (aschere2@gmu.edu)</w:t>
      </w:r>
      <w:r>
        <w:br/>
      </w:r>
    </w:p>
    <w:p>
      <w:r>
        <w:drawing>
          <wp:inline xmlns:a="http://schemas.openxmlformats.org/drawingml/2006/main" xmlns:pic="http://schemas.openxmlformats.org/drawingml/2006/picture">
            <wp:extent cx="914400" cy="11417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GEMA_Ogwu_HeadSho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417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absCaption"/>
      </w:pPr>
      <w:r>
        <w:t>Princess E Ogwu</w:t>
      </w:r>
    </w:p>
    <w:p>
      <w:pPr>
        <w:pStyle w:val="AbsTitle"/>
      </w:pPr>
      <w:r>
        <w:t>Isolation, Characterization, and Analysis of Gordonia phage Typhonomachy</w:t>
      </w:r>
    </w:p>
    <w:p>
      <w:pPr>
        <w:pStyle w:val="AbsAuthors"/>
      </w:pPr>
      <w:r>
        <w:t>Samreen Mehak</w:t>
      </w:r>
      <w:r>
        <w:rPr>
          <w:b w:val="0"/>
        </w:rPr>
        <w:t xml:space="preserve">, </w:t>
      </w:r>
      <w:r>
        <w:t>Princess E Ogwu</w:t>
      </w:r>
      <w:r>
        <w:rPr>
          <w:b w:val="0"/>
        </w:rPr>
        <w:t xml:space="preserve">, </w:t>
      </w:r>
      <w:r>
        <w:rPr>
          <w:b w:val="0"/>
        </w:rPr>
        <w:t>Anne E Scherer</w:t>
      </w:r>
      <w:r>
        <w:rPr>
          <w:b w:val="0"/>
        </w:rPr>
        <w:t xml:space="preserve">, </w:t>
      </w:r>
      <w:r>
        <w:rPr>
          <w:b w:val="0"/>
        </w:rPr>
        <w:t>Bonnie Madden</w:t>
      </w:r>
    </w:p>
    <w:p>
      <w:pPr>
        <w:pStyle w:val="AbsText"/>
      </w:pPr>
      <w:r>
        <w:t xml:space="preserve">Bacteriophages make up an abundant portion of the biosphere.  Currently, about 25328 phages have been discovered across the globe. Of this number, 2703 were found in 2023 alone. Typhonomachy is a novel </w:t>
      </w:r>
      <w:r>
        <w:rPr>
          <w:i/>
        </w:rPr>
        <w:t>Gordonia</w:t>
      </w:r>
      <w:r>
        <w:t xml:space="preserve"> phage that was amongst those discovered. It was isolated from the host </w:t>
      </w:r>
      <w:r>
        <w:rPr>
          <w:i/>
        </w:rPr>
        <w:t>Gordonia rubripertincta NRRL B-16540</w:t>
      </w:r>
      <w:r>
        <w:t xml:space="preserve"> from mulchy soil after rain at George Mason University (38.82968 N, 77.305838S), in Fairfax, Virginia. The plaque size was ~1mm (about 0.04 in) in diameter. It was sequenced using Illumina sequencing at the University of Pittsburgh. Typhonomachy showed significant sequence similarity to the cluster CT </w:t>
      </w:r>
      <w:r>
        <w:rPr>
          <w:i/>
        </w:rPr>
        <w:t>Gordonia</w:t>
      </w:r>
      <w:r>
        <w:t xml:space="preserve"> phages, a cluster made up of only lytic phages. Its genome is 49,294 bp long and has a GC content of 60.1%. The Typhonomachy genome contains ~71 gene products. Phylogenetic analysis of cluster CT and related phages will be presented, elucidating the remarkable diversity found in the </w:t>
      </w:r>
      <w:r>
        <w:rPr>
          <w:i/>
        </w:rPr>
        <w:t>Gordonia</w:t>
      </w:r>
      <w:r>
        <w:t xml:space="preserve"> phages. Typhonomachy belongs to the Siphoviridae family of phages with regular-shaped capsids and long flexible tails. The “Typhon” in Typhonomachy comes from Greek mythology; Typhon was the last God who battled with Zeus before his ascension as Ruler of Olympus.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