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Calvin University</w:t>
      </w:r>
    </w:p>
    <w:p>
      <w:pPr>
        <w:pStyle w:val="InstitutionInfo"/>
      </w:pPr>
      <w:r>
        <w:t>Grand Rapids MI</w:t>
      </w:r>
    </w:p>
    <w:p>
      <w:pPr>
        <w:pStyle w:val="InstitutionInfo"/>
      </w:pPr>
      <w:r>
        <w:t>Corresponding Faculty Member: Randy DeJong  (rdejong@calvin.edu)</w:t>
      </w:r>
      <w:r>
        <w:br/>
      </w:r>
    </w:p>
    <w:p>
      <w:pPr>
        <w:pStyle w:val="AbsTitle"/>
      </w:pPr>
      <w:r>
        <w:t>Phamtastic Phages and Where to Phind Them: Rhodococcus equi phages</w:t>
      </w:r>
    </w:p>
    <w:p>
      <w:pPr>
        <w:pStyle w:val="AbsAuthors"/>
      </w:pPr>
      <w:r>
        <w:rPr>
          <w:b w:val="0"/>
        </w:rPr>
        <w:t>Derby Effie Addison</w:t>
      </w:r>
      <w:r>
        <w:rPr>
          <w:b w:val="0"/>
        </w:rPr>
        <w:t xml:space="preserve">, </w:t>
      </w:r>
      <w:r>
        <w:rPr>
          <w:b w:val="0"/>
        </w:rPr>
        <w:t>Samantha Arteaga</w:t>
      </w:r>
      <w:r>
        <w:rPr>
          <w:b w:val="0"/>
        </w:rPr>
        <w:t xml:space="preserve">, </w:t>
      </w:r>
      <w:r>
        <w:rPr>
          <w:b w:val="0"/>
        </w:rPr>
        <w:t>Rory Barnard</w:t>
      </w:r>
      <w:r>
        <w:rPr>
          <w:b w:val="0"/>
        </w:rPr>
        <w:t xml:space="preserve">, </w:t>
      </w:r>
      <w:r>
        <w:rPr>
          <w:b w:val="0"/>
        </w:rPr>
        <w:t>Nick Bultje</w:t>
      </w:r>
      <w:r>
        <w:rPr>
          <w:b w:val="0"/>
        </w:rPr>
        <w:t xml:space="preserve">, </w:t>
      </w:r>
      <w:r>
        <w:rPr>
          <w:b w:val="0"/>
        </w:rPr>
        <w:t>Junu Chung</w:t>
      </w:r>
      <w:r>
        <w:rPr>
          <w:b w:val="0"/>
        </w:rPr>
        <w:t xml:space="preserve">, </w:t>
      </w:r>
      <w:r>
        <w:rPr>
          <w:b w:val="0"/>
        </w:rPr>
        <w:t>Brenna Coleman</w:t>
      </w:r>
      <w:r>
        <w:rPr>
          <w:b w:val="0"/>
        </w:rPr>
        <w:t xml:space="preserve">, </w:t>
      </w:r>
      <w:r>
        <w:rPr>
          <w:b w:val="0"/>
        </w:rPr>
        <w:t>Orin Daspit</w:t>
      </w:r>
      <w:r>
        <w:rPr>
          <w:b w:val="0"/>
        </w:rPr>
        <w:t xml:space="preserve">, </w:t>
      </w:r>
      <w:r>
        <w:rPr>
          <w:b w:val="0"/>
        </w:rPr>
        <w:t>Cameron Figg</w:t>
      </w:r>
      <w:r>
        <w:rPr>
          <w:b w:val="0"/>
        </w:rPr>
        <w:t xml:space="preserve">, </w:t>
      </w:r>
      <w:r>
        <w:rPr>
          <w:b w:val="0"/>
        </w:rPr>
        <w:t>Audrey Gonzales</w:t>
      </w:r>
      <w:r>
        <w:rPr>
          <w:b w:val="0"/>
        </w:rPr>
        <w:t xml:space="preserve">, </w:t>
      </w:r>
      <w:r>
        <w:rPr>
          <w:b w:val="0"/>
        </w:rPr>
        <w:t>Josiah Hekman</w:t>
      </w:r>
      <w:r>
        <w:rPr>
          <w:b w:val="0"/>
        </w:rPr>
        <w:t xml:space="preserve">, </w:t>
      </w:r>
      <w:r>
        <w:rPr>
          <w:b w:val="0"/>
        </w:rPr>
        <w:t>Kat Irmen</w:t>
      </w:r>
      <w:r>
        <w:rPr>
          <w:b w:val="0"/>
        </w:rPr>
        <w:t xml:space="preserve">, </w:t>
      </w:r>
      <w:r>
        <w:rPr>
          <w:b w:val="0"/>
        </w:rPr>
        <w:t>Valerie Krause</w:t>
      </w:r>
      <w:r>
        <w:rPr>
          <w:b w:val="0"/>
        </w:rPr>
        <w:t xml:space="preserve">, </w:t>
      </w:r>
      <w:r>
        <w:rPr>
          <w:b w:val="0"/>
        </w:rPr>
        <w:t>Natalie Luginbill</w:t>
      </w:r>
      <w:r>
        <w:rPr>
          <w:b w:val="0"/>
        </w:rPr>
        <w:t xml:space="preserve">, </w:t>
      </w:r>
      <w:r>
        <w:rPr>
          <w:b w:val="0"/>
        </w:rPr>
        <w:t>Leilani Madrigal</w:t>
      </w:r>
      <w:r>
        <w:rPr>
          <w:b w:val="0"/>
        </w:rPr>
        <w:t xml:space="preserve">, </w:t>
      </w:r>
      <w:r>
        <w:rPr>
          <w:b w:val="0"/>
        </w:rPr>
        <w:t>Rebecca Nulty</w:t>
      </w:r>
      <w:r>
        <w:rPr>
          <w:b w:val="0"/>
        </w:rPr>
        <w:t xml:space="preserve">, </w:t>
      </w:r>
      <w:r>
        <w:rPr>
          <w:b w:val="0"/>
        </w:rPr>
        <w:t>Alexander Scofield</w:t>
      </w:r>
      <w:r>
        <w:rPr>
          <w:b w:val="0"/>
        </w:rPr>
        <w:t xml:space="preserve">, </w:t>
      </w:r>
      <w:r>
        <w:rPr>
          <w:b w:val="0"/>
        </w:rPr>
        <w:t>Andrew Slagter</w:t>
      </w:r>
      <w:r>
        <w:rPr>
          <w:b w:val="0"/>
        </w:rPr>
        <w:t xml:space="preserve">, </w:t>
      </w:r>
      <w:r>
        <w:rPr>
          <w:b w:val="0"/>
        </w:rPr>
        <w:t>Milana Srbinovski</w:t>
      </w:r>
      <w:r>
        <w:rPr>
          <w:b w:val="0"/>
        </w:rPr>
        <w:t xml:space="preserve">, </w:t>
      </w:r>
      <w:r>
        <w:rPr>
          <w:b w:val="0"/>
        </w:rPr>
        <w:t>Marguerite Sytsema</w:t>
      </w:r>
      <w:r>
        <w:rPr>
          <w:b w:val="0"/>
        </w:rPr>
        <w:t xml:space="preserve">, </w:t>
      </w:r>
      <w:r>
        <w:rPr>
          <w:b w:val="0"/>
        </w:rPr>
        <w:t>Charles Tavera</w:t>
      </w:r>
      <w:r>
        <w:rPr>
          <w:b w:val="0"/>
        </w:rPr>
        <w:t xml:space="preserve">, </w:t>
      </w:r>
      <w:r>
        <w:rPr>
          <w:b w:val="0"/>
        </w:rPr>
        <w:t>Anna Thomas</w:t>
      </w:r>
      <w:r>
        <w:rPr>
          <w:b w:val="0"/>
        </w:rPr>
        <w:t xml:space="preserve">, </w:t>
      </w:r>
      <w:r>
        <w:rPr>
          <w:b w:val="0"/>
        </w:rPr>
        <w:t>Simon Troyer</w:t>
      </w:r>
      <w:r>
        <w:rPr>
          <w:b w:val="0"/>
        </w:rPr>
        <w:t xml:space="preserve">, </w:t>
      </w:r>
      <w:r>
        <w:rPr>
          <w:b w:val="0"/>
        </w:rPr>
        <w:t>Drew VanWoerkom</w:t>
      </w:r>
      <w:r>
        <w:rPr>
          <w:b w:val="0"/>
        </w:rPr>
        <w:t xml:space="preserve">, </w:t>
      </w:r>
      <w:r>
        <w:rPr>
          <w:b w:val="0"/>
        </w:rPr>
        <w:t>Hannah Sheppard</w:t>
      </w:r>
      <w:r>
        <w:rPr>
          <w:b w:val="0"/>
        </w:rPr>
        <w:t xml:space="preserve">, </w:t>
      </w:r>
      <w:r>
        <w:rPr>
          <w:b w:val="0"/>
        </w:rPr>
        <w:t>Myles Radersma</w:t>
      </w:r>
      <w:r>
        <w:rPr>
          <w:b w:val="0"/>
        </w:rPr>
        <w:t xml:space="preserve">, </w:t>
      </w:r>
      <w:r>
        <w:rPr>
          <w:b w:val="0"/>
        </w:rPr>
        <w:t>John Wertz</w:t>
      </w:r>
      <w:r>
        <w:rPr>
          <w:b w:val="0"/>
        </w:rPr>
        <w:t xml:space="preserve">, </w:t>
      </w:r>
      <w:r>
        <w:rPr>
          <w:b w:val="0"/>
        </w:rPr>
        <w:t>Randall DeJong</w:t>
      </w:r>
    </w:p>
    <w:p>
      <w:pPr>
        <w:pStyle w:val="AbsText"/>
      </w:pPr>
      <w:r>
        <w:t xml:space="preserve">In the Fall of 2023, students from Calvin University isolated 23 siphoviridae bacteriophages from soil samples collected in the Grand Rapids, Michigan area using the host bacterium </w:t>
      </w:r>
      <w:r>
        <w:rPr>
          <w:i/>
        </w:rPr>
        <w:t>Rhodococcus equi</w:t>
      </w:r>
      <w:r>
        <w:t xml:space="preserve"> NRRL B-16538. The 23 phages were very specific to the NRRL B-16538 strain with only seven of the phages being able to infect another R. equi strain (</w:t>
      </w:r>
      <w:r>
        <w:rPr>
          <w:i/>
        </w:rPr>
        <w:t>R. equi</w:t>
      </w:r>
      <w:r>
        <w:t xml:space="preserve"> 7698). Six of the 23 phages were sequenced using the Illumina method: Madraxi, Tonitrus, Flodtrolde, CoffeeBean, Francesca, and Dorin. Tonitrus is a singleton phage and a third of its genes are orphams. When Tonitrus’ genome was sequenced, 10% of the reads were identical to REQ3, an unrelated </w:t>
      </w:r>
      <w:r>
        <w:rPr>
          <w:i/>
        </w:rPr>
        <w:t>Rhodococcus</w:t>
      </w:r>
      <w:r>
        <w:t xml:space="preserve"> phage. Flodtrolde is a duplicate of Tonitrus but did not contain any REQ3 reads. It was also found that near the start of Tonitrus’ genome there are five genes seen in some cluster DR phages (</w:t>
      </w:r>
      <w:r>
        <w:rPr>
          <w:i/>
        </w:rPr>
        <w:t>Gordonia</w:t>
      </w:r>
      <w:r>
        <w:t xml:space="preserve"> spp. hosts) that comprise a Thymidine Hyper Modification System which may protect against bacterial restriction enzymes. Madraxi is a CF cluster phage  and 18 of its genes were orphams. Though yet to be annotated, phages Dorin and Francesca formed a new cluster (CG) and have longer genomes (~137,000 bp) than the other phages. Interestingly, sequencing of Francesca also yielded 10% of reads matching REQ3, indicating that REQ3 might be a prophage in our host. CoffeeBean belongs to the CR cluster, making it one of the only </w:t>
      </w:r>
      <w:r>
        <w:rPr>
          <w:i/>
        </w:rPr>
        <w:t>Rhodococcus</w:t>
      </w:r>
      <w:r>
        <w:t xml:space="preserve"> phages in a group dominated by </w:t>
      </w:r>
      <w:r>
        <w:rPr>
          <w:i/>
        </w:rPr>
        <w:t>Gordonia</w:t>
      </w:r>
      <w:r>
        <w:t xml:space="preserve"> phages. The seven </w:t>
      </w:r>
      <w:r>
        <w:rPr>
          <w:i/>
        </w:rPr>
        <w:t>Rhodococcus</w:t>
      </w:r>
      <w:r>
        <w:t xml:space="preserve"> phages in the CR cluster have been isolated at Calvin University in the last 2 years.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