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AB02A9E" w14:textId="2B21B96C" w:rsidR="007856D7" w:rsidRPr="005226D7" w:rsidRDefault="007856D7" w:rsidP="00DF0D5E">
      <w:pPr>
        <w:spacing w:after="0" w:line="240" w:lineRule="auto"/>
        <w:rPr>
          <w:rFonts w:asciiTheme="majorHAnsi" w:hAnsiTheme="majorHAnsi"/>
        </w:rPr>
      </w:pPr>
      <w:bookmarkStart w:id="0" w:name="_GoBack"/>
      <w:bookmarkEnd w:id="0"/>
    </w:p>
    <w:p>
      <w:pPr>
        <w:pStyle w:val="ConsiderMeNot"/>
      </w:pPr>
      <w:r>
        <w:t>DO NOT CONSIDER FOR TALK</w:t>
      </w:r>
    </w:p>
    <w:p>
      <w:pPr>
        <w:pStyle w:val="BigTop"/>
      </w:pPr>
      <w:r>
        <w:t>2024 SEA Symposium Abstract</w:t>
      </w:r>
    </w:p>
    <w:p>
      <w:pPr>
        <w:pStyle w:val="InstitutionInfo"/>
      </w:pPr>
      <w:r>
        <w:t>Southern Connecticut State University</w:t>
      </w:r>
    </w:p>
    <w:p>
      <w:pPr>
        <w:pStyle w:val="InstitutionInfo"/>
      </w:pPr>
      <w:r>
        <w:t>New Haven CT</w:t>
      </w:r>
    </w:p>
    <w:p>
      <w:pPr>
        <w:pStyle w:val="InstitutionInfo"/>
      </w:pPr>
      <w:r>
        <w:t>Corresponding Faculty Member: Nicholas Edgington  (EdgingtonN1@SouthernCT.edu)</w:t>
      </w:r>
      <w:r>
        <w:br/>
      </w:r>
    </w:p>
    <w:p>
      <w:r>
        <w:drawing>
          <wp:inline xmlns:a="http://schemas.openxmlformats.org/drawingml/2006/main" xmlns:pic="http://schemas.openxmlformats.org/drawingml/2006/picture">
            <wp:extent cx="914400" cy="1224346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SU_Andrea_HeadShot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224346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Carina Andrea</w:t>
      </w:r>
    </w:p>
    <w:p>
      <w:r>
        <w:drawing>
          <wp:inline xmlns:a="http://schemas.openxmlformats.org/drawingml/2006/main" xmlns:pic="http://schemas.openxmlformats.org/drawingml/2006/picture">
            <wp:extent cx="914400" cy="914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SCSU_Graichen_HeadShot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pStyle w:val="absCaption"/>
      </w:pPr>
      <w:r>
        <w:t>Noah Graichen</w:t>
      </w:r>
    </w:p>
    <w:p>
      <w:pPr>
        <w:pStyle w:val="AbsTitle"/>
      </w:pPr>
      <w:r>
        <w:t>Characterization of a temperate Cluster FA phage 'Pucara' from the host Arthrobacter, and a lytic Cluster EF phage 'Snakehole' that infects Microbacterium foliorum.</w:t>
      </w:r>
    </w:p>
    <w:p>
      <w:pPr>
        <w:pStyle w:val="AbsAuthors"/>
      </w:pPr>
      <w:r>
        <w:t>Carina Andrea</w:t>
      </w:r>
      <w:r>
        <w:rPr>
          <w:b w:val="0"/>
        </w:rPr>
        <w:t xml:space="preserve">, </w:t>
      </w:r>
      <w:r>
        <w:t>Noah Graichen</w:t>
      </w:r>
      <w:r>
        <w:rPr>
          <w:b w:val="0"/>
        </w:rPr>
        <w:t xml:space="preserve">, </w:t>
      </w:r>
      <w:r>
        <w:rPr>
          <w:b w:val="0"/>
        </w:rPr>
        <w:t>Kyle Caldwell</w:t>
      </w:r>
      <w:r>
        <w:rPr>
          <w:b w:val="0"/>
        </w:rPr>
        <w:t xml:space="preserve">, </w:t>
      </w:r>
      <w:r>
        <w:rPr>
          <w:b w:val="0"/>
        </w:rPr>
        <w:t>Marisa Cardinale</w:t>
      </w:r>
      <w:r>
        <w:rPr>
          <w:b w:val="0"/>
        </w:rPr>
        <w:t xml:space="preserve">, </w:t>
      </w:r>
      <w:r>
        <w:rPr>
          <w:b w:val="0"/>
        </w:rPr>
        <w:t>Amanda Disabella</w:t>
      </w:r>
      <w:r>
        <w:rPr>
          <w:b w:val="0"/>
        </w:rPr>
        <w:t xml:space="preserve">, </w:t>
      </w:r>
      <w:r>
        <w:rPr>
          <w:b w:val="0"/>
        </w:rPr>
        <w:t>Vincent Ezeoke</w:t>
      </w:r>
      <w:r>
        <w:rPr>
          <w:b w:val="0"/>
        </w:rPr>
        <w:t xml:space="preserve">, </w:t>
      </w:r>
      <w:r>
        <w:rPr>
          <w:b w:val="0"/>
        </w:rPr>
        <w:t>Lesli Miller</w:t>
      </w:r>
      <w:r>
        <w:rPr>
          <w:b w:val="0"/>
        </w:rPr>
        <w:t xml:space="preserve">, </w:t>
      </w:r>
      <w:r>
        <w:rPr>
          <w:b w:val="0"/>
        </w:rPr>
        <w:t>Zachary Nakonechny</w:t>
      </w:r>
      <w:r>
        <w:rPr>
          <w:b w:val="0"/>
        </w:rPr>
        <w:t xml:space="preserve">, </w:t>
      </w:r>
      <w:r>
        <w:rPr>
          <w:b w:val="0"/>
        </w:rPr>
        <w:t>Trinidad Rodriguez-Ricchiuti</w:t>
      </w:r>
      <w:r>
        <w:rPr>
          <w:b w:val="0"/>
        </w:rPr>
        <w:t xml:space="preserve">, </w:t>
      </w:r>
      <w:r>
        <w:rPr>
          <w:b w:val="0"/>
        </w:rPr>
        <w:t>Aaliyah Sanchez</w:t>
      </w:r>
      <w:r>
        <w:rPr>
          <w:b w:val="0"/>
        </w:rPr>
        <w:t xml:space="preserve">, </w:t>
      </w:r>
      <w:r>
        <w:rPr>
          <w:b w:val="0"/>
        </w:rPr>
        <w:t>Odeth Sandoval</w:t>
      </w:r>
      <w:r>
        <w:rPr>
          <w:b w:val="0"/>
        </w:rPr>
        <w:t xml:space="preserve">, </w:t>
      </w:r>
      <w:r>
        <w:rPr>
          <w:b w:val="0"/>
        </w:rPr>
        <w:t>Devona Smith</w:t>
      </w:r>
      <w:r>
        <w:rPr>
          <w:b w:val="0"/>
        </w:rPr>
        <w:t xml:space="preserve">, </w:t>
      </w:r>
      <w:r>
        <w:rPr>
          <w:b w:val="0"/>
        </w:rPr>
        <w:t>Nicholas P Edgington</w:t>
      </w:r>
    </w:p>
    <w:p>
      <w:pPr>
        <w:pStyle w:val="AbsText"/>
      </w:pPr>
      <w:r>
        <w:t xml:space="preserve">The bacteriophage Pucara was isolated from a soil sample collected in Southern Connecticut State University's campus in New Haven, Connecticut in 2023, and enriched on the host </w:t>
      </w:r>
      <w:r>
        <w:rPr>
          <w:i/>
        </w:rPr>
        <w:t>Arthrobacter</w:t>
      </w:r>
      <w:r>
        <w:t xml:space="preserve">. After three rounds of purification, TEM was performed on, and genomic DNA was isolated from this temperate bacteriophage. This Cluster FA phage has a long flexible non-contractile tail of 157.9 nm long, and a capsid length and width of 57.98 nm. Pucara has an interesting potential lipase that is only present in one other Cluster EM2 phage genome. A second bacteriophage named Snakehole was isolated using the host </w:t>
      </w:r>
      <w:r>
        <w:rPr>
          <w:i/>
        </w:rPr>
        <w:t>Microbacterium foliorum</w:t>
      </w:r>
      <w:r>
        <w:t>, and analyzed similarly. It was determined to be a Cluster EF member, lytic, and has a circularly permuted genome organization. Snakehole's genome length is 56,035 base pairs, with approximately 83 predicted genes.</w:t>
      </w:r>
    </w:p>
    <w:sectPr w:rsidR="007856D7" w:rsidRPr="005226D7" w:rsidSect="00447FE3"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75"/>
  <w:proofState w:spelling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155876"/>
    <w:rsid w:val="0029639D"/>
    <w:rsid w:val="00326F90"/>
    <w:rsid w:val="00447FE3"/>
    <w:rsid w:val="004A57FA"/>
    <w:rsid w:val="004B2D9A"/>
    <w:rsid w:val="004E557E"/>
    <w:rsid w:val="005226D7"/>
    <w:rsid w:val="007443CA"/>
    <w:rsid w:val="007856D7"/>
    <w:rsid w:val="00795787"/>
    <w:rsid w:val="009C5EE8"/>
    <w:rsid w:val="00A67B3B"/>
    <w:rsid w:val="00AA1D8D"/>
    <w:rsid w:val="00B47730"/>
    <w:rsid w:val="00C732B6"/>
    <w:rsid w:val="00C90B56"/>
    <w:rsid w:val="00CB0664"/>
    <w:rsid w:val="00DA6B14"/>
    <w:rsid w:val="00DD1C69"/>
    <w:rsid w:val="00DF0D5E"/>
    <w:rsid w:val="00E8321F"/>
    <w:rsid w:val="00F452B2"/>
    <w:rsid w:val="00F633EB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15CC67B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ConsiderMe">
    <w:name w:val="ConsiderMe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008000"/>
    </w:rPr>
  </w:style>
  <w:style w:type="paragraph" w:customStyle="1" w:styleId="ConsiderMeNot">
    <w:name w:val="ConsiderMeNot"/>
    <w:basedOn w:val="Normal"/>
    <w:qFormat/>
    <w:rsid w:val="00C90B56"/>
    <w:pPr>
      <w:spacing w:after="0" w:line="240" w:lineRule="auto"/>
      <w:jc w:val="right"/>
    </w:pPr>
    <w:rPr>
      <w:rFonts w:asciiTheme="majorHAnsi" w:hAnsiTheme="majorHAnsi"/>
      <w:b/>
      <w:color w:val="FF0000"/>
    </w:rPr>
  </w:style>
  <w:style w:type="paragraph" w:customStyle="1" w:styleId="BigTop">
    <w:name w:val="BigTop"/>
    <w:basedOn w:val="Normal"/>
    <w:qFormat/>
    <w:rsid w:val="007443CA"/>
    <w:pPr>
      <w:spacing w:after="240" w:line="240" w:lineRule="auto"/>
    </w:pPr>
    <w:rPr>
      <w:rFonts w:asciiTheme="majorHAnsi" w:hAnsiTheme="majorHAnsi"/>
      <w:b/>
      <w:sz w:val="36"/>
      <w:szCs w:val="36"/>
    </w:rPr>
  </w:style>
  <w:style w:type="paragraph" w:customStyle="1" w:styleId="InstitutionInfo">
    <w:name w:val="InstitutionInfo"/>
    <w:basedOn w:val="Normal"/>
    <w:qFormat/>
    <w:rsid w:val="00DD1C69"/>
    <w:pPr>
      <w:spacing w:after="0" w:line="240" w:lineRule="auto"/>
    </w:pPr>
    <w:rPr>
      <w:rFonts w:asciiTheme="majorHAnsi" w:eastAsia="Times New Roman" w:hAnsiTheme="majorHAnsi" w:cs="Times New Roman"/>
      <w:color w:val="404040" w:themeColor="text1" w:themeTint="BF"/>
      <w:sz w:val="24"/>
      <w:szCs w:val="24"/>
    </w:rPr>
  </w:style>
  <w:style w:type="paragraph" w:customStyle="1" w:styleId="AbsTitle">
    <w:name w:val="AbsTitle"/>
    <w:basedOn w:val="Normal"/>
    <w:qFormat/>
    <w:rsid w:val="007443CA"/>
    <w:pPr>
      <w:spacing w:before="360" w:after="120" w:line="240" w:lineRule="auto"/>
    </w:pPr>
    <w:rPr>
      <w:rFonts w:asciiTheme="majorHAnsi" w:eastAsia="Times New Roman" w:hAnsiTheme="majorHAnsi" w:cs="Times New Roman"/>
      <w:b/>
      <w:i/>
      <w:sz w:val="32"/>
      <w:szCs w:val="32"/>
    </w:rPr>
  </w:style>
  <w:style w:type="paragraph" w:customStyle="1" w:styleId="AbsAuthors">
    <w:name w:val="AbsAuthors"/>
    <w:basedOn w:val="Normal"/>
    <w:qFormat/>
    <w:rsid w:val="007443CA"/>
    <w:pPr>
      <w:spacing w:after="240" w:line="240" w:lineRule="auto"/>
    </w:pPr>
    <w:rPr>
      <w:rFonts w:asciiTheme="majorHAnsi" w:hAnsiTheme="majorHAnsi"/>
      <w:b/>
      <w:bCs/>
      <w:color w:val="404040" w:themeColor="text1" w:themeTint="BF"/>
    </w:rPr>
  </w:style>
  <w:style w:type="paragraph" w:customStyle="1" w:styleId="AbsText">
    <w:name w:val="AbsText"/>
    <w:basedOn w:val="Normal"/>
    <w:qFormat/>
    <w:rsid w:val="00A67B3B"/>
    <w:pPr>
      <w:spacing w:after="0" w:line="240" w:lineRule="auto"/>
    </w:pPr>
    <w:rPr>
      <w:rFonts w:asciiTheme="majorHAnsi" w:eastAsia="Times New Roman" w:hAnsiTheme="majorHAnsi" w:cs="Times New Roman"/>
    </w:rPr>
  </w:style>
  <w:style w:type="paragraph" w:customStyle="1" w:styleId="absCaption">
    <w:name w:val="absCaption"/>
    <w:basedOn w:val="Normal"/>
    <w:qFormat/>
    <w:rsid w:val="004E557E"/>
    <w:pPr>
      <w:spacing w:after="240" w:line="240" w:lineRule="auto"/>
    </w:pPr>
    <w:rPr>
      <w:rFonts w:asciiTheme="majorHAnsi" w:hAnsiTheme="majorHAnsi"/>
      <w:b/>
    </w:rPr>
  </w:style>
  <w:style w:type="paragraph" w:customStyle="1" w:styleId="moreInstitutions">
    <w:name w:val="moreInstitutions"/>
    <w:basedOn w:val="Normal"/>
    <w:qFormat/>
    <w:rsid w:val="00155876"/>
    <w:pPr>
      <w:spacing w:after="240" w:line="240" w:lineRule="auto"/>
      <w:contextualSpacing/>
    </w:pPr>
    <w:rPr>
      <w:rFonts w:asciiTheme="majorHAnsi" w:hAnsiTheme="majorHAnsi"/>
      <w:color w:val="595959" w:themeColor="text1" w:themeTint="A6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936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92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3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325E800-459A-F843-899C-B7958E6330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Cisco Employee</dc:creator>
  <cp:keywords/>
  <dc:description>generated by python-docx</dc:description>
  <cp:lastModifiedBy>Dan Russell</cp:lastModifiedBy>
  <cp:revision>15</cp:revision>
  <dcterms:created xsi:type="dcterms:W3CDTF">2014-03-10T21:06:00Z</dcterms:created>
  <dcterms:modified xsi:type="dcterms:W3CDTF">2014-03-11T03:45:00Z</dcterms:modified>
  <cp:category/>
</cp:coreProperties>
</file>