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Not"/>
      </w:pPr>
      <w:r>
        <w:t>DO NOT CONSIDER FOR TALK</w:t>
      </w:r>
    </w:p>
    <w:p>
      <w:pPr>
        <w:pStyle w:val="BigTop"/>
      </w:pPr>
      <w:r>
        <w:t>2024 SEA Symposium Abstract</w:t>
      </w:r>
    </w:p>
    <w:p>
      <w:pPr>
        <w:pStyle w:val="InstitutionInfo"/>
      </w:pPr>
      <w:r>
        <w:t>College of Charleston</w:t>
      </w:r>
    </w:p>
    <w:p>
      <w:pPr>
        <w:pStyle w:val="InstitutionInfo"/>
      </w:pPr>
      <w:r>
        <w:t>Charleston SC</w:t>
      </w:r>
    </w:p>
    <w:p>
      <w:pPr>
        <w:pStyle w:val="InstitutionInfo"/>
      </w:pPr>
      <w:r>
        <w:t>Corresponding Faculty Member: Christine  Byrum  (byrumc@cofc.edu)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914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CHA_Gustafson_HeadShot_39D3pH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Isabella E Gustafson</w:t>
      </w:r>
    </w:p>
    <w:p>
      <w:r>
        <w:drawing>
          <wp:inline xmlns:a="http://schemas.openxmlformats.org/drawingml/2006/main" xmlns:pic="http://schemas.openxmlformats.org/drawingml/2006/picture">
            <wp:extent cx="914400" cy="91089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CHA_Kamil_HeadShot_M3iSt9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08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Hams A Kamil</w:t>
      </w:r>
    </w:p>
    <w:p>
      <w:r>
        <w:drawing>
          <wp:inline xmlns:a="http://schemas.openxmlformats.org/drawingml/2006/main" xmlns:pic="http://schemas.openxmlformats.org/drawingml/2006/picture">
            <wp:extent cx="914400" cy="914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CHA_Patel_HeadShot_oMNf9W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Dhruvi B Patel</w:t>
      </w:r>
    </w:p>
    <w:p>
      <w:pPr>
        <w:pStyle w:val="AbsTitle"/>
      </w:pPr>
      <w:r>
        <w:t>Complete Genome Sequence of the Subcluster B13 Mycobacteriophage Hashim76</w:t>
      </w:r>
    </w:p>
    <w:p>
      <w:pPr>
        <w:pStyle w:val="AbsAuthors"/>
      </w:pPr>
      <w:r>
        <w:t>Isabella E Gustafson</w:t>
      </w:r>
      <w:r>
        <w:rPr>
          <w:b w:val="0"/>
        </w:rPr>
        <w:t xml:space="preserve">, </w:t>
      </w:r>
      <w:r>
        <w:t>Hams A Kamil</w:t>
      </w:r>
      <w:r>
        <w:rPr>
          <w:b w:val="0"/>
        </w:rPr>
        <w:t xml:space="preserve">, </w:t>
      </w:r>
      <w:r>
        <w:t>Dhruvi B Patel</w:t>
      </w:r>
    </w:p>
    <w:p>
      <w:pPr>
        <w:pStyle w:val="AbsText"/>
      </w:pPr>
      <w:r>
        <w:t xml:space="preserve">The siphovirus Hashim76 was isolated using enrichment from a mud soil sample collected in Hanahan, SC in 2022 and was examined in collaboration with the HHMI SEA-PHAGES program. The bacteriophage infects </w:t>
      </w:r>
      <w:r>
        <w:rPr>
          <w:i/>
        </w:rPr>
        <w:t>Mycobacterium smegmatis</w:t>
      </w:r>
      <w:r>
        <w:t xml:space="preserve"> mc^2 155. With a 70,230 bp genome and 102 predicted protein coding genes (32 assigned putative functions), it is the latest B13 subcluster phage. Its morphology, determined via electron microscopy, features a 70 nm capsid and a 300 nm tail. Genome analysis using Illumina sequencing revealed a circularly permuted structure with 70.1% GC content. BLAST comparisons indicate over 99% similarity to the other B13 phages, BirdsNest and Zenteno07. Functional assignments revealed genes related to capsid and tail assembly, a lysinA/holin/lysinB complex, and membrane proteins, with no predicted tRNA confirmed using ARAGORN and tRNAscan-SE. Other structural genes encountered code for RuvC-like resolvase and a HicA-like toxin in toxin/antitoxin system protein, both also conserved in other B13 cluster viruses.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png"/><Relationship Id="rId1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