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2023 SEA Symposium Abstract</w:t>
      </w:r>
    </w:p>
    <w:p>
      <w:pPr>
        <w:pStyle w:val="InstitutionInfo"/>
      </w:pPr>
      <w:r>
        <w:t>McGill University</w:t>
      </w:r>
    </w:p>
    <w:p>
      <w:pPr>
        <w:pStyle w:val="InstitutionInfo"/>
      </w:pPr>
      <w:r>
        <w:t xml:space="preserve">Montreal </w:t>
      </w:r>
    </w:p>
    <w:p>
      <w:pPr>
        <w:pStyle w:val="InstitutionInfo"/>
      </w:pPr>
      <w:r>
        <w:t>Corresponding Faculty Member: Patrick Lypaczewski  (patrick.lypaczewski@mcgill.ca)</w:t>
      </w:r>
      <w:r>
        <w:br/>
      </w:r>
    </w:p>
    <w:p>
      <w:pPr>
        <w:pStyle w:val="AbsTitle"/>
      </w:pPr>
      <w:r>
        <w:t>Discovery of a Potentially New Gene Function in Bacteriophages</w:t>
      </w:r>
    </w:p>
    <w:p>
      <w:pPr>
        <w:pStyle w:val="AbsAuthors"/>
      </w:pPr>
      <w:r>
        <w:t>Katalina Couto</w:t>
      </w:r>
      <w:r>
        <w:rPr>
          <w:b w:val="0"/>
        </w:rPr>
        <w:t xml:space="preserve">, </w:t>
      </w:r>
      <w:r>
        <w:rPr>
          <w:b w:val="0"/>
        </w:rPr>
        <w:t>Patrick Lypaczewski</w:t>
      </w:r>
    </w:p>
    <w:p>
      <w:pPr>
        <w:pStyle w:val="AbsText"/>
      </w:pPr>
      <w:r>
        <w:t>The use of Bioinformatics tools has greatly enhanced our ability to predict the location, start site</w:t>
        <w:br/>
        <w:t>and function of many genes. However, even with the many softwares currently available, we are</w:t>
        <w:br/>
        <w:t>only capable of determining the gene function of 30% of phage genes.</w:t>
        <w:br/>
        <w:t>During the annotation process of the Lewando phage, we came across a mystery gene</w:t>
        <w:br/>
        <w:t>with particular characteristics. It all started with a BLASTP hit to a gene whose function was</w:t>
        <w:br/>
        <w:t>labeled as amidase. This was a particular match due to amidase not being found under the</w:t>
        <w:br/>
        <w:t>approved functions list. Therefore, rather than calling it quits and labeling the gene as NFK,</w:t>
        <w:br/>
        <w:t>further research in literature and bioinformatics tools were made.</w:t>
        <w:br/>
        <w:t>To our surprise, our gene had a high probability score on HHPred with the Ospl protein.</w:t>
        <w:br/>
        <w:t>OspI is a glutamine deamidase that selectively deamidates glutamine residues. In phages,</w:t>
        <w:br/>
        <w:t>amidase domains are associated with helping the lysis of bacterial cell walls. It has been</w:t>
        <w:br/>
        <w:t>previously shown that the presence of the amidase domain is necessary for effective lytic</w:t>
        <w:br/>
        <w:t>activity.</w:t>
        <w:br/>
        <w:t>Ospl contains a putative cysteine–histidine–aspartic acid catalytic triad. This catalytic</w:t>
        <w:br/>
        <w:t>triad has been shown to be essential for the deamidation function of this protein. Comparison of</w:t>
        <w:br/>
        <w:t>the mystery gene sequence with the Ospl sequence showed that our gene contained the necessary</w:t>
        <w:br/>
        <w:t>catalytic triad found in Ospl. Additional comparison between glutamine deamidase domains</w:t>
        <w:br/>
        <w:t>from other proteins also demonstrates that our gene contains many of the conserved nucleotides.</w:t>
        <w:br/>
        <w:t>This evidence strongly suggests that the Lewando phage and possibly other phages may</w:t>
        <w:br/>
        <w:t>contain glutamine deaminases in their genomes.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