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Genome Announcement Workshop Groups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1 — Cluster BE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Lee Hughes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 Shaffer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Vassie 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7 — Cluster AU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Tammy Adair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Caroline Breitenberger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Emily Stowe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2 — Cluster CA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Fred Bonilla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 Findley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Sharon Isern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Karen Klyczek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Margaret Saha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8 — Cluster AO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Tammy Adair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Fred Bonilla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Karen Klyczek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Julia Lee-Soety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Germán Rosas-Acosta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3 — Cluster L2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 Breton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 Herren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Alex Peister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Edwin Vazquez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9 — Cluster L3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Hui-Min Chung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Tom D’Elia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Joe Ross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Sangha Saha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4 — Cluster K2 and K3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Bill Davis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Margaret Saha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Sangha Saha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Wenbo 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10 — Cluster K4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Nick Edginton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Stephanie Voshell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Vassie Ware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5 — Cluster K5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Laura Briggs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Rodney King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Dmitri Mavrodi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Germán Rosas-Acosta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Sangha Saha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11 — Cluster P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Erin Doyle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Christy Fillman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Nathan Reyna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Deb Tobiasson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Dan Westholm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6 — Cluster K1 and K6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Kirk Anders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Nazir Barekzi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Aaron Best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Hui-Min Chung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Greg Frederick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Dmitri Mavrodi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Margaret Saha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Edwin Vazquez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12 — Cluster A/misc Phages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Kristen Butela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Susan Gurney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Heather Hendrickson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Jacob Kagey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Janine Leblanc-Straceski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Denise Monti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Ana Zimmerman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Possible Extra Groups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𝛂 — Cluster T Phages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Sharon Isern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Alex Peister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𝛃 — Cluster AM Phages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Fred Bonilla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Rodney King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Karen Klyczek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Emily Stowe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